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39" w:rsidRPr="004E6A13" w:rsidRDefault="00575102" w:rsidP="00225E92">
      <w:pPr>
        <w:tabs>
          <w:tab w:val="left" w:pos="284"/>
        </w:tabs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9560740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B0A39" w:rsidRPr="004E6A13" w:rsidRDefault="00575102" w:rsidP="00225E92">
      <w:pPr>
        <w:tabs>
          <w:tab w:val="left" w:pos="284"/>
        </w:tabs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0ff8209f-a031-4e38-b2e9-77222347598e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 «Гимназия №19» Приволжского района г.Казани</w:t>
      </w:r>
      <w:bookmarkEnd w:id="1"/>
    </w:p>
    <w:p w:rsidR="006B0A39" w:rsidRPr="004E6A13" w:rsidRDefault="006B0A39" w:rsidP="00545DD2">
      <w:pPr>
        <w:tabs>
          <w:tab w:val="left" w:pos="284"/>
        </w:tabs>
        <w:spacing w:after="0" w:line="40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FC1343">
      <w:pPr>
        <w:tabs>
          <w:tab w:val="left" w:pos="284"/>
        </w:tabs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МАОУ "Гимназия №19"</w:t>
      </w:r>
    </w:p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1274" w:rsidRPr="00AB1274" w:rsidTr="00AB1274">
        <w:tc>
          <w:tcPr>
            <w:tcW w:w="3114" w:type="dxa"/>
          </w:tcPr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 предметов эстетического цикла</w:t>
            </w:r>
          </w:p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Е.В. Казнова</w:t>
            </w:r>
          </w:p>
          <w:p w:rsidR="00AB1274" w:rsidRPr="004E6A13" w:rsidRDefault="00AB1274" w:rsidP="00FC1343">
            <w:pPr>
              <w:tabs>
                <w:tab w:val="left" w:pos="284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1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«_____» _______20___ г.</w:t>
            </w:r>
          </w:p>
        </w:tc>
        <w:tc>
          <w:tcPr>
            <w:tcW w:w="3115" w:type="dxa"/>
          </w:tcPr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Э.З.Хамидуллина</w:t>
            </w:r>
          </w:p>
          <w:p w:rsidR="00AB1274" w:rsidRPr="004E6A13" w:rsidRDefault="00AB1274" w:rsidP="00FC134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1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«_____» _______20___ г.</w:t>
            </w:r>
          </w:p>
          <w:p w:rsidR="00AB1274" w:rsidRPr="004E6A13" w:rsidRDefault="00AB1274" w:rsidP="00FC1343">
            <w:pPr>
              <w:tabs>
                <w:tab w:val="left" w:pos="284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МАОУ «Гимназии №19»</w:t>
            </w:r>
          </w:p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AB1274" w:rsidRPr="004E6A13" w:rsidRDefault="00575102" w:rsidP="00FC134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E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:rsidR="00AB1274" w:rsidRDefault="00AB1274" w:rsidP="00FC1343">
            <w:pPr>
              <w:tabs>
                <w:tab w:val="left" w:pos="284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B1274" w:rsidRPr="004E6A13" w:rsidRDefault="00AB1274" w:rsidP="00FC1343">
            <w:pPr>
              <w:tabs>
                <w:tab w:val="left" w:pos="284"/>
              </w:tabs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1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«_____» _______20___ г.</w:t>
            </w:r>
          </w:p>
        </w:tc>
      </w:tr>
    </w:tbl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FC1343">
      <w:pPr>
        <w:tabs>
          <w:tab w:val="left" w:pos="284"/>
        </w:tabs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6B0A39" w:rsidRPr="004E6A13" w:rsidRDefault="00575102" w:rsidP="00FC1343">
      <w:pPr>
        <w:tabs>
          <w:tab w:val="left" w:pos="284"/>
        </w:tabs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5203675)</w:t>
      </w:r>
    </w:p>
    <w:p w:rsidR="006B0A39" w:rsidRPr="004E6A13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FC1343">
      <w:pPr>
        <w:tabs>
          <w:tab w:val="left" w:pos="284"/>
        </w:tabs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«Труд (технология)»</w:t>
      </w:r>
    </w:p>
    <w:p w:rsidR="006B0A39" w:rsidRPr="00AB1274" w:rsidRDefault="00575102" w:rsidP="00FC1343">
      <w:pPr>
        <w:tabs>
          <w:tab w:val="left" w:pos="284"/>
        </w:tabs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 </w:t>
      </w:r>
      <w:r w:rsidRPr="00AB1274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– </w:t>
      </w:r>
      <w:r w:rsidRPr="00AB1274">
        <w:rPr>
          <w:rFonts w:ascii="Times New Roman" w:hAnsi="Times New Roman" w:cs="Times New Roman"/>
          <w:color w:val="000000"/>
          <w:sz w:val="24"/>
          <w:szCs w:val="24"/>
          <w:lang w:val="ru-RU"/>
        </w:rPr>
        <w:t>9 классов</w:t>
      </w:r>
    </w:p>
    <w:p w:rsidR="006B0A39" w:rsidRPr="00AB1274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AB1274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AB1274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AB1274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AB1274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AB1274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AB1274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AB1274" w:rsidRDefault="006B0A39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FC1343">
      <w:pPr>
        <w:tabs>
          <w:tab w:val="left" w:pos="284"/>
        </w:tabs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8385f7dc-0ab0-4870-aa9c-d50d4a6594a1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Казань</w:t>
      </w:r>
      <w:bookmarkEnd w:id="2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df49827c-e8f0-4c9a-abd2-415b465ab7b1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3"/>
      <w:r w:rsidR="00AB1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</w:p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ru-RU"/>
        </w:rPr>
        <w:sectPr w:rsidR="006B0A39" w:rsidRPr="004E6A13">
          <w:pgSz w:w="11906" w:h="16383"/>
          <w:pgMar w:top="1134" w:right="850" w:bottom="1134" w:left="1701" w:header="720" w:footer="720" w:gutter="0"/>
          <w:cols w:space="720"/>
        </w:sect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9560743"/>
      <w:bookmarkEnd w:id="0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B0A39" w:rsidRPr="004E6A13" w:rsidRDefault="006B0A39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36"/>
      <w:bookmarkEnd w:id="5"/>
      <w:r w:rsidRPr="00545DD2">
        <w:rPr>
          <w:rFonts w:ascii="Times New Roman" w:hAnsi="Times New Roman" w:cs="Times New Roman"/>
          <w:sz w:val="24"/>
          <w:szCs w:val="24"/>
          <w:lang w:val="ru-RU"/>
        </w:rPr>
        <w:t>Программа составлена на основе: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Федеральный закон Российской Федерации от 29.12.2012 г. №273 - ФЗ «Об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образовании в Российской Федерации»;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 xml:space="preserve"> Закон Республики Татарстан «Об Образовании» от 22.07.2013 г. №68 – ЗРТ (с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изменениями)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Федеральный государственный образовательный стандарт основного общего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образования, утвержденного приказом Министерства образования и науки Российской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Федерации 17.12.2010 г. №1897 (далее – ФГОС ООО 2010);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Федеральный государственный образовательный стандарт основного общего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образования, утвержденного приказом Министерства Просвещения Российской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Федерации 31.05.2021 г. №287 (далее – ФГОС ООО 2022);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Федеральный перечень учебников, допущенных к использованию при реализации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имеющих государственную аккредитацию образовательных программ начального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общего, основного общего, среднего общего образования организациями,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осуществляющими образовательную деятельность и установления предельного срока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использования исключенных учебников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>Федеральная образовательная программа основного общего образования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(утверждена приказом Министерства Просвещения Российской Федерации от 18.05.2023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>г. под № 370)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>Постановление Главного государственного санитарного врача РФ от 28 сентября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2020 г. №28 «Об утверждении санитарных правил СП 2.4.3648 - 20 «Санитарно-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эпидемиологические требования к организациям воспитания и обучения, отдыха и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оздоровления детей и молодежи»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>Постановление Главного государственного санитарного врача РФ от 28 января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2021 г. №2 «Об утверждении санитарных правил и норм СанПиН 1.2.3685 - 21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&amp;</w:t>
      </w:r>
      <w:proofErr w:type="gramStart"/>
      <w:r w:rsidRPr="00545DD2">
        <w:rPr>
          <w:rFonts w:ascii="Times New Roman" w:hAnsi="Times New Roman" w:cs="Times New Roman"/>
          <w:sz w:val="24"/>
          <w:szCs w:val="24"/>
          <w:lang w:val="ru-RU"/>
        </w:rPr>
        <w:t>quot;Гигиенические</w:t>
      </w:r>
      <w:proofErr w:type="gramEnd"/>
      <w:r w:rsidRPr="00545DD2">
        <w:rPr>
          <w:rFonts w:ascii="Times New Roman" w:hAnsi="Times New Roman" w:cs="Times New Roman"/>
          <w:sz w:val="24"/>
          <w:szCs w:val="24"/>
          <w:lang w:val="ru-RU"/>
        </w:rPr>
        <w:t xml:space="preserve"> нормативы и требования к обеспечению безопасности и (или)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безвредности для человека факторов среды обитания» (с изменениями на 30 декабря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45DD2">
        <w:rPr>
          <w:rFonts w:ascii="Times New Roman" w:hAnsi="Times New Roman" w:cs="Times New Roman"/>
          <w:sz w:val="24"/>
          <w:szCs w:val="24"/>
          <w:lang w:val="ru-RU"/>
        </w:rPr>
        <w:t>2022 года)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Федеральная рабочая программа по предмету </w:t>
      </w:r>
      <w:r>
        <w:rPr>
          <w:rFonts w:ascii="Times New Roman" w:hAnsi="Times New Roman" w:cs="Times New Roman"/>
          <w:sz w:val="24"/>
          <w:szCs w:val="24"/>
          <w:lang w:val="ru-RU"/>
        </w:rPr>
        <w:t>Труд (технология)</w:t>
      </w:r>
    </w:p>
    <w:p w:rsidR="00545DD2" w:rsidRPr="00545DD2" w:rsidRDefault="00545DD2" w:rsidP="00545DD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45DD2">
        <w:rPr>
          <w:rFonts w:ascii="Times New Roman" w:hAnsi="Times New Roman" w:cs="Times New Roman"/>
          <w:sz w:val="24"/>
          <w:szCs w:val="24"/>
          <w:lang w:val="ru-RU"/>
        </w:rPr>
        <w:t xml:space="preserve"> Учебный план Гимназии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миром профессий, самоопределение и ориентация обучающихся в сферах трудовой деятельности.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B0A39" w:rsidRPr="004E6A13" w:rsidRDefault="00575102" w:rsidP="00545DD2">
      <w:pPr>
        <w:tabs>
          <w:tab w:val="left" w:pos="284"/>
        </w:tabs>
        <w:spacing w:after="0" w:line="48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компетенций, позволяющих обучающимся осваивать новые виды труда и сферы профессиональной деятельности.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25E92" w:rsidRDefault="00225E9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«Компьютерная графика. Черчение»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ru-RU"/>
        </w:rPr>
        <w:sectPr w:rsidR="006B0A39" w:rsidRPr="004E6A13">
          <w:pgSz w:w="11906" w:h="16383"/>
          <w:pgMar w:top="1134" w:right="850" w:bottom="1134" w:left="1701" w:header="720" w:footer="720" w:gutter="0"/>
          <w:cols w:space="720"/>
        </w:sectPr>
      </w:pPr>
    </w:p>
    <w:p w:rsidR="006B0A39" w:rsidRPr="004E6A13" w:rsidRDefault="00575102" w:rsidP="00545DD2">
      <w:pPr>
        <w:tabs>
          <w:tab w:val="left" w:pos="284"/>
        </w:tabs>
        <w:spacing w:before="161" w:after="161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9560739"/>
      <w:bookmarkEnd w:id="4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B0A39" w:rsidRPr="004E6A13" w:rsidRDefault="00575102" w:rsidP="00545DD2">
      <w:pPr>
        <w:tabs>
          <w:tab w:val="left" w:pos="284"/>
        </w:tabs>
        <w:spacing w:before="180"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791714"/>
      <w:bookmarkEnd w:id="7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6B0A39" w:rsidRPr="004E6A13" w:rsidRDefault="006B0A39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39"/>
      <w:bookmarkEnd w:id="8"/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6B0A39" w:rsidRPr="004E6A13" w:rsidRDefault="006B0A39" w:rsidP="00545DD2">
      <w:pPr>
        <w:tabs>
          <w:tab w:val="left" w:pos="284"/>
        </w:tabs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машин и механизмов. Кинематические схемы. Технологические задачи и способы их решения.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Промышленная эстетика. Дизайн.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6B0A39" w:rsidRPr="004E6A13" w:rsidRDefault="00575102" w:rsidP="00225E9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B0A39" w:rsidRPr="004E6A13" w:rsidRDefault="006B0A39" w:rsidP="00545DD2">
      <w:pPr>
        <w:tabs>
          <w:tab w:val="left" w:pos="284"/>
        </w:tabs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B0A39" w:rsidRPr="004E6A13" w:rsidRDefault="00575102" w:rsidP="00225E9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</w:t>
      </w:r>
      <w:proofErr w:type="gramStart"/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культуры 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предпринимательства</w:t>
      </w:r>
      <w:proofErr w:type="gramEnd"/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Виды предпринимательской деятельности. Внутренняя и внешняя среда предпринимательства. Базовые составляющие внутренней среды.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Технологическое предпринимательство. Инновации и их виды. Новые рынки для продуктов.</w:t>
      </w:r>
      <w:r w:rsidR="00225E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6B0A39" w:rsidRPr="004E6A13" w:rsidRDefault="006B0A39" w:rsidP="00545DD2">
      <w:pPr>
        <w:tabs>
          <w:tab w:val="left" w:pos="284"/>
        </w:tabs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57707445"/>
      <w:bookmarkEnd w:id="9"/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6B0A39" w:rsidRPr="004E6A13" w:rsidRDefault="00575102" w:rsidP="00225E92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упрощения на чертеже. Создание презентации.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51"/>
      <w:bookmarkEnd w:id="10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55"/>
      <w:bookmarkEnd w:id="11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Индивидуальный творческий (учебный) проект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«Изделие из древесины».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  <w:r w:rsidR="00AA64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свойств тканей, выбор ткани с учётом эксплуатации изделия.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B0A39" w:rsidRPr="004E6A13" w:rsidRDefault="006B0A39" w:rsidP="00545DD2">
      <w:pPr>
        <w:tabs>
          <w:tab w:val="left" w:pos="284"/>
        </w:tabs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B0A39" w:rsidRPr="004E6A13" w:rsidRDefault="00575102" w:rsidP="00AA6411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57707459"/>
      <w:bookmarkEnd w:id="12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Базовые 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ринципы программирования.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интерфейса визуального языка программирования,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основные инструменты и команды программирования роботов.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  <w:r w:rsidR="00AA64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и проверка на 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аботоспособность, усовершенствование конструкции робота.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рофессии в области робототехники.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B0A39" w:rsidRPr="004E6A13" w:rsidRDefault="00575102" w:rsidP="00545DD2">
      <w:pPr>
        <w:tabs>
          <w:tab w:val="left" w:pos="284"/>
        </w:tabs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развития беспилотного авиастроения, применение беспилотных 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етательных аппаратов.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беспилотных летательных аппаратов. Правила безопасной эксплуатации аккумулятора. Воздушный винт, характеристика. Аэродинамика полёта.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6B0A39" w:rsidRPr="004E6A13" w:rsidRDefault="00575102" w:rsidP="00FC1343">
      <w:pPr>
        <w:tabs>
          <w:tab w:val="left" w:pos="284"/>
        </w:tabs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Робототехнические и автоматизированные системы.</w:t>
      </w:r>
      <w:r w:rsidR="00FC13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Потребительский интернет вещей.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автоматизированных и роботизированных систем.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  <w:r w:rsidR="00FC13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ru-RU"/>
        </w:rPr>
        <w:sectPr w:rsidR="006B0A39" w:rsidRPr="004E6A13">
          <w:pgSz w:w="11906" w:h="16383"/>
          <w:pgMar w:top="1134" w:right="850" w:bottom="1134" w:left="1701" w:header="720" w:footer="720" w:gutter="0"/>
          <w:cols w:space="720"/>
        </w:sectPr>
      </w:pPr>
      <w:bookmarkStart w:id="13" w:name="_Toc141791715"/>
      <w:bookmarkEnd w:id="13"/>
    </w:p>
    <w:p w:rsidR="006B0A39" w:rsidRPr="004E6A13" w:rsidRDefault="00575102" w:rsidP="00545DD2">
      <w:pPr>
        <w:tabs>
          <w:tab w:val="left" w:pos="284"/>
        </w:tabs>
        <w:spacing w:before="161"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39560741"/>
      <w:bookmarkEnd w:id="6"/>
      <w:r w:rsidRPr="004E6A1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B0A39" w:rsidRPr="004E6A13" w:rsidRDefault="00575102" w:rsidP="00545DD2">
      <w:pPr>
        <w:tabs>
          <w:tab w:val="left" w:pos="284"/>
        </w:tabs>
        <w:spacing w:before="180"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49"/>
      <w:bookmarkEnd w:id="15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50"/>
      <w:bookmarkEnd w:id="16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B0A39" w:rsidRPr="004E6A13" w:rsidRDefault="006B0A39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57707474"/>
      <w:bookmarkEnd w:id="17"/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6B0A39" w:rsidRPr="004E6A13" w:rsidRDefault="006B0A39" w:rsidP="00545DD2">
      <w:pPr>
        <w:tabs>
          <w:tab w:val="left" w:pos="284"/>
        </w:tabs>
        <w:spacing w:after="0" w:line="14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B0A39" w:rsidRPr="004E6A13" w:rsidRDefault="006B0A39" w:rsidP="00545DD2">
      <w:pPr>
        <w:tabs>
          <w:tab w:val="left" w:pos="284"/>
        </w:tabs>
        <w:spacing w:after="0" w:line="16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Общение: 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развития технологий;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выполнять основные правила выполнения чертежей с использованием чертёжных инструментов;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виды макетов и их назначение;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конструкционные особенности костюма;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6B0A39" w:rsidRPr="004E6A13" w:rsidRDefault="006B0A39" w:rsidP="00545DD2">
      <w:pPr>
        <w:tabs>
          <w:tab w:val="left" w:pos="284"/>
        </w:tabs>
        <w:spacing w:after="0" w:line="7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4E6A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6B0A39" w:rsidRPr="004E6A13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6B0A39" w:rsidRDefault="00575102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E1A17" w:rsidRDefault="007E1A17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1A17" w:rsidRDefault="007E1A17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1A17" w:rsidRDefault="007E1A17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1A17" w:rsidRDefault="007E1A17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1A17" w:rsidRDefault="007E1A17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1A17" w:rsidRDefault="007E1A17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1A17" w:rsidRDefault="007E1A17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1A17" w:rsidRDefault="007E1A17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E1A17" w:rsidRDefault="007E1A17" w:rsidP="00545DD2">
      <w:pPr>
        <w:tabs>
          <w:tab w:val="left" w:pos="284"/>
        </w:tabs>
        <w:spacing w:after="0" w:line="264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8" w:name="block-39560742"/>
      <w:bookmarkStart w:id="19" w:name="_GoBack"/>
      <w:bookmarkEnd w:id="14"/>
      <w:bookmarkEnd w:id="19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6B0A39" w:rsidRPr="004E6A13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7E1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E92" w:rsidRDefault="00225E9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B0A39" w:rsidRPr="004E6A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7E1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  <w:sectPr w:rsidR="006B0A39" w:rsidRPr="004E6A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block-39560745"/>
      <w:bookmarkEnd w:id="18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6B0A39" w:rsidRPr="004E6A1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7E1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7E1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E92" w:rsidRDefault="00225E9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1" w:name="block-39560738"/>
      <w:bookmarkEnd w:id="20"/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6B0A39" w:rsidRPr="004E6A1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7E1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 как технология создания трехмерных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  <w:sectPr w:rsidR="006B0A39" w:rsidRPr="004E6A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2" w:name="block-39560731"/>
      <w:bookmarkEnd w:id="21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6B0A39" w:rsidRPr="004E6A1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545DD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545DD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7E1A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545DD2">
            <w:pPr>
              <w:tabs>
                <w:tab w:val="left" w:pos="284"/>
              </w:tabs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545DD2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  <w:sectPr w:rsidR="006B0A39" w:rsidRPr="004E6A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Критерии оценки учебной деятельности по технологии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B1274" w:rsidRPr="00481C98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C98">
        <w:rPr>
          <w:rFonts w:ascii="Times New Roman" w:hAnsi="Times New Roman" w:cs="Times New Roman"/>
          <w:b/>
          <w:sz w:val="24"/>
          <w:szCs w:val="24"/>
        </w:rPr>
        <w:t>Инструментарий для оценивания результатов:</w:t>
      </w:r>
    </w:p>
    <w:p w:rsidR="00AB1274" w:rsidRPr="00481C98" w:rsidRDefault="00AB1274" w:rsidP="00545DD2">
      <w:pPr>
        <w:numPr>
          <w:ilvl w:val="0"/>
          <w:numId w:val="5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C98">
        <w:rPr>
          <w:rFonts w:ascii="Times New Roman" w:hAnsi="Times New Roman" w:cs="Times New Roman"/>
          <w:sz w:val="24"/>
          <w:szCs w:val="24"/>
        </w:rPr>
        <w:t>тесты;</w:t>
      </w:r>
    </w:p>
    <w:p w:rsidR="00AB1274" w:rsidRPr="00481C98" w:rsidRDefault="00AB1274" w:rsidP="00545DD2">
      <w:pPr>
        <w:numPr>
          <w:ilvl w:val="0"/>
          <w:numId w:val="5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C98">
        <w:rPr>
          <w:rFonts w:ascii="Times New Roman" w:hAnsi="Times New Roman" w:cs="Times New Roman"/>
          <w:sz w:val="24"/>
          <w:szCs w:val="24"/>
        </w:rPr>
        <w:t>практические работы;</w:t>
      </w:r>
    </w:p>
    <w:p w:rsidR="00AB1274" w:rsidRPr="00481C98" w:rsidRDefault="00AB1274" w:rsidP="00545DD2">
      <w:pPr>
        <w:numPr>
          <w:ilvl w:val="0"/>
          <w:numId w:val="5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C98">
        <w:rPr>
          <w:rFonts w:ascii="Times New Roman" w:hAnsi="Times New Roman" w:cs="Times New Roman"/>
          <w:sz w:val="24"/>
          <w:szCs w:val="24"/>
        </w:rPr>
        <w:t>творческие работы;</w:t>
      </w:r>
    </w:p>
    <w:tbl>
      <w:tblPr>
        <w:tblpPr w:leftFromText="180" w:rightFromText="180" w:vertAnchor="text" w:horzAnchor="margin" w:tblpXSpec="center" w:tblpY="132"/>
        <w:tblW w:w="15026" w:type="dxa"/>
        <w:tblLayout w:type="fixed"/>
        <w:tblLook w:val="04A0" w:firstRow="1" w:lastRow="0" w:firstColumn="1" w:lastColumn="0" w:noHBand="0" w:noVBand="1"/>
      </w:tblPr>
      <w:tblGrid>
        <w:gridCol w:w="881"/>
        <w:gridCol w:w="851"/>
        <w:gridCol w:w="3229"/>
        <w:gridCol w:w="1418"/>
        <w:gridCol w:w="1984"/>
        <w:gridCol w:w="2238"/>
        <w:gridCol w:w="2551"/>
        <w:gridCol w:w="1874"/>
      </w:tblGrid>
      <w:tr w:rsidR="00AB1274" w:rsidRPr="007E1A17" w:rsidTr="00AB1274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Оценки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Знание учебного материала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Точность обработки изделия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Норма времени выполнения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Правильность выполнения трудовых приемов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рабочего времени</w:t>
            </w:r>
          </w:p>
        </w:tc>
        <w:tc>
          <w:tcPr>
            <w:tcW w:w="187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vAlign w:val="center"/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Соблюдение правил дисциплины и т/б</w:t>
            </w:r>
          </w:p>
        </w:tc>
      </w:tr>
      <w:tr w:rsidR="00AB1274" w:rsidRPr="007E1A17" w:rsidTr="00AB1274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«5»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Точность размеров изделия лежит в пределах 1/3 допуска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Норма времени меньше или равна установленной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Абсолютная правильность выполнения трудовых операций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87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AB1274" w:rsidRPr="007E1A17" w:rsidTr="00AB1274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«4»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Точность размеров изделия лежит в пределах </w:t>
            </w:r>
            <w:proofErr w:type="gramStart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½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поля</w:t>
            </w:r>
            <w:proofErr w:type="gramEnd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допуска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Норма времени превышает установленного на 10-15 %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87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Имели место отдельные случаи нарушения дисциплины и т/б, которые после замечания учителя не повторяются</w:t>
            </w:r>
          </w:p>
        </w:tc>
      </w:tr>
      <w:tr w:rsidR="00AB1274" w:rsidRPr="007E1A17" w:rsidTr="00AB1274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«3»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Точность размеров изделия лежит в пределах поля допуска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Норма времени превышает установленную на 20% и более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87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Имели место </w:t>
            </w:r>
            <w:proofErr w:type="gramStart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нарушения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дисциплины</w:t>
            </w:r>
            <w:proofErr w:type="gramEnd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правил т/б, которые после замечания учителя повторялись снова</w:t>
            </w:r>
          </w:p>
        </w:tc>
      </w:tr>
      <w:tr w:rsidR="00AB1274" w:rsidRPr="007E1A17" w:rsidTr="00AB1274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«2»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 классу простейших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Точность изделия выходит за пределы поля допуска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Точность изделия выходит за пределы поля допуска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Почти все трудовые приемы выполняются неверно и не исправляются после замечания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Почти весь урок </w:t>
            </w:r>
            <w:proofErr w:type="gramStart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наблюдались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нарушения</w:t>
            </w:r>
            <w:proofErr w:type="gramEnd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правил организации рабочего места</w:t>
            </w:r>
          </w:p>
        </w:tc>
        <w:tc>
          <w:tcPr>
            <w:tcW w:w="187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Имели место многократные случаи нарушения правил т/б и дисциплины</w:t>
            </w:r>
          </w:p>
        </w:tc>
      </w:tr>
      <w:tr w:rsidR="00AB1274" w:rsidRPr="007E1A17" w:rsidTr="00AB1274">
        <w:tc>
          <w:tcPr>
            <w:tcW w:w="88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/>
                <w:sz w:val="20"/>
                <w:szCs w:val="20"/>
              </w:rPr>
              <w:t>«1»</w:t>
            </w:r>
          </w:p>
        </w:tc>
        <w:tc>
          <w:tcPr>
            <w:tcW w:w="322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Учащийся абсолютно не знает учебный материал, отказывается от ответа</w:t>
            </w:r>
          </w:p>
        </w:tc>
        <w:tc>
          <w:tcPr>
            <w:tcW w:w="14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Учащийся допустил неисправимый брак</w:t>
            </w:r>
          </w:p>
        </w:tc>
        <w:tc>
          <w:tcPr>
            <w:tcW w:w="19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Учащийся отказался от выполнения так и не смог к нему приступить</w:t>
            </w:r>
          </w:p>
        </w:tc>
        <w:tc>
          <w:tcPr>
            <w:tcW w:w="223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Учащийся совершенно не владеет трудовыми приемами</w:t>
            </w:r>
          </w:p>
        </w:tc>
        <w:tc>
          <w:tcPr>
            <w:tcW w:w="25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Полное незнание правил организации рабочего места</w:t>
            </w:r>
          </w:p>
        </w:tc>
        <w:tc>
          <w:tcPr>
            <w:tcW w:w="187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86" w:type="dxa"/>
              <w:left w:w="107" w:type="dxa"/>
              <w:bottom w:w="86" w:type="dxa"/>
              <w:right w:w="107" w:type="dxa"/>
            </w:tcMar>
            <w:hideMark/>
          </w:tcPr>
          <w:p w:rsidR="00AB1274" w:rsidRPr="00AB1274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Имели место нарушения дисциплины и т/б, повлекшие за собой травматизм</w:t>
            </w:r>
          </w:p>
        </w:tc>
      </w:tr>
    </w:tbl>
    <w:p w:rsidR="00AB1274" w:rsidRPr="00481C98" w:rsidRDefault="00AB1274" w:rsidP="00545DD2">
      <w:pPr>
        <w:numPr>
          <w:ilvl w:val="0"/>
          <w:numId w:val="5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C98">
        <w:rPr>
          <w:rFonts w:ascii="Times New Roman" w:hAnsi="Times New Roman" w:cs="Times New Roman"/>
          <w:sz w:val="24"/>
          <w:szCs w:val="24"/>
        </w:rPr>
        <w:t>творческие проектные работы;</w:t>
      </w:r>
    </w:p>
    <w:p w:rsidR="00AB1274" w:rsidRPr="00481C98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274" w:rsidRPr="00AB1274" w:rsidRDefault="00AB1274" w:rsidP="00545DD2">
      <w:pPr>
        <w:tabs>
          <w:tab w:val="left" w:pos="284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Результатом проверки уровня усвоения учебного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 точность </w:t>
      </w:r>
      <w:proofErr w:type="gramStart"/>
      <w:r w:rsidRPr="00AB1274">
        <w:rPr>
          <w:rFonts w:ascii="Times New Roman" w:hAnsi="Times New Roman" w:cs="Times New Roman"/>
          <w:sz w:val="24"/>
          <w:szCs w:val="24"/>
          <w:lang w:val="ru-RU"/>
        </w:rPr>
        <w:t>использования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терминологии</w:t>
      </w:r>
      <w:proofErr w:type="gramEnd"/>
      <w:r w:rsidRPr="00AB1274">
        <w:rPr>
          <w:rFonts w:ascii="Times New Roman" w:hAnsi="Times New Roman" w:cs="Times New Roman"/>
          <w:sz w:val="24"/>
          <w:szCs w:val="24"/>
          <w:lang w:val="ru-RU"/>
        </w:rPr>
        <w:t>, самостоятельность ответа. Оценка знаний предполагает учет индивидуальных особенностей учащихся, дифференцированный подход к организации работы в классе.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Исходя из поставленных целей учитывается:</w:t>
      </w:r>
    </w:p>
    <w:p w:rsidR="00AB1274" w:rsidRPr="00AB1274" w:rsidRDefault="00AB1274" w:rsidP="00545DD2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Правильность и осознанность изложения содержания, полноту раскрытия понятий, точность употребления научных терминов.</w:t>
      </w:r>
    </w:p>
    <w:p w:rsidR="00AB1274" w:rsidRPr="00AB1274" w:rsidRDefault="00AB1274" w:rsidP="00545DD2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Степень сформированности интеллектуальных и общеучебных умений.</w:t>
      </w:r>
    </w:p>
    <w:p w:rsidR="00AB1274" w:rsidRPr="00481C98" w:rsidRDefault="00AB1274" w:rsidP="00545DD2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C98">
        <w:rPr>
          <w:rFonts w:ascii="Times New Roman" w:hAnsi="Times New Roman" w:cs="Times New Roman"/>
          <w:sz w:val="24"/>
          <w:szCs w:val="24"/>
        </w:rPr>
        <w:t>Самостоятельность ответа</w:t>
      </w:r>
    </w:p>
    <w:p w:rsidR="00AB1274" w:rsidRPr="00AB1274" w:rsidRDefault="00AB1274" w:rsidP="00545DD2">
      <w:pPr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Речевую грамотность и логическую последовательность ответа.</w:t>
      </w:r>
    </w:p>
    <w:p w:rsidR="00AB1274" w:rsidRPr="00AB1274" w:rsidRDefault="00AB1274" w:rsidP="00545DD2">
      <w:pPr>
        <w:tabs>
          <w:tab w:val="left" w:pos="284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b/>
          <w:bCs/>
          <w:sz w:val="24"/>
          <w:szCs w:val="24"/>
          <w:lang w:val="ru-RU"/>
        </w:rPr>
        <w:t>Устный ответ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>Оценка «5» ставится, если учащийся:</w:t>
      </w:r>
    </w:p>
    <w:p w:rsidR="00AB1274" w:rsidRPr="00481C98" w:rsidRDefault="00AB1274" w:rsidP="00545DD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81C98">
        <w:rPr>
          <w:rFonts w:ascii="Times New Roman" w:hAnsi="Times New Roman" w:cs="Times New Roman"/>
          <w:sz w:val="24"/>
          <w:szCs w:val="24"/>
        </w:rPr>
        <w:t>полностью усвоил учебный материал;</w:t>
      </w:r>
    </w:p>
    <w:p w:rsidR="00AB1274" w:rsidRPr="00AB1274" w:rsidRDefault="00AB1274" w:rsidP="00545DD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умеет изложить учебный материал своими словами;</w:t>
      </w:r>
    </w:p>
    <w:p w:rsidR="00AB1274" w:rsidRPr="00AB1274" w:rsidRDefault="00AB1274" w:rsidP="00545DD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самостоятельно подтверждает ответ конкретными примерами;</w:t>
      </w:r>
    </w:p>
    <w:p w:rsidR="00AB1274" w:rsidRPr="00AB1274" w:rsidRDefault="00AB1274" w:rsidP="00545DD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правильно и обстоятельно отвечает на дополнительные вопросы учителя.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B1274" w:rsidRPr="00481C98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81C98">
        <w:rPr>
          <w:rFonts w:ascii="Times New Roman" w:hAnsi="Times New Roman" w:cs="Times New Roman"/>
          <w:i/>
          <w:sz w:val="24"/>
          <w:szCs w:val="24"/>
        </w:rPr>
        <w:t>Оценка «4» ставится, если учащийся:</w:t>
      </w:r>
    </w:p>
    <w:p w:rsidR="00AB1274" w:rsidRPr="00AB1274" w:rsidRDefault="00AB1274" w:rsidP="00545DD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в основном усвоил учебный материал;</w:t>
      </w:r>
    </w:p>
    <w:p w:rsidR="00AB1274" w:rsidRPr="00AB1274" w:rsidRDefault="00AB1274" w:rsidP="00545DD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допускает незначительные ошибки при его изложении своими словами;</w:t>
      </w:r>
    </w:p>
    <w:p w:rsidR="00AB1274" w:rsidRPr="00481C98" w:rsidRDefault="00AB1274" w:rsidP="00545DD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81C98">
        <w:rPr>
          <w:rFonts w:ascii="Times New Roman" w:hAnsi="Times New Roman" w:cs="Times New Roman"/>
          <w:sz w:val="24"/>
          <w:szCs w:val="24"/>
        </w:rPr>
        <w:t>подтверждает ответ конкретными примерами;</w:t>
      </w:r>
    </w:p>
    <w:p w:rsidR="00AB1274" w:rsidRPr="00AB1274" w:rsidRDefault="00AB1274" w:rsidP="00545DD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правильно отвечает на дополнительные вопросы учителя.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AB1274" w:rsidRPr="00481C98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81C98">
        <w:rPr>
          <w:rFonts w:ascii="Times New Roman" w:hAnsi="Times New Roman" w:cs="Times New Roman"/>
          <w:i/>
          <w:sz w:val="24"/>
          <w:szCs w:val="24"/>
        </w:rPr>
        <w:t>Оценка «3» ставится, если учащийся:</w:t>
      </w:r>
    </w:p>
    <w:p w:rsidR="00AB1274" w:rsidRPr="00AB1274" w:rsidRDefault="00AB1274" w:rsidP="00545DD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не усвоил существенную часть учебного материала;</w:t>
      </w:r>
    </w:p>
    <w:p w:rsidR="00AB1274" w:rsidRPr="00AB1274" w:rsidRDefault="00AB1274" w:rsidP="00545DD2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допускает значительные ошибки при его изложении своими словами;</w:t>
      </w:r>
    </w:p>
    <w:p w:rsidR="00AB1274" w:rsidRPr="00AB1274" w:rsidRDefault="00AB1274" w:rsidP="00545DD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lastRenderedPageBreak/>
        <w:t>затрудняется подтвердить ответ конкретными примерами;</w:t>
      </w:r>
    </w:p>
    <w:p w:rsidR="00AB1274" w:rsidRPr="00AB1274" w:rsidRDefault="00AB1274" w:rsidP="00545DD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слабо отвечает на дополнительные вопросы учителя.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B1274" w:rsidRPr="00481C98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81C98">
        <w:rPr>
          <w:rFonts w:ascii="Times New Roman" w:hAnsi="Times New Roman" w:cs="Times New Roman"/>
          <w:i/>
          <w:sz w:val="24"/>
          <w:szCs w:val="24"/>
        </w:rPr>
        <w:t>Оценка «2» ставится, если учащийся:</w:t>
      </w:r>
    </w:p>
    <w:p w:rsidR="00AB1274" w:rsidRPr="00AB1274" w:rsidRDefault="00AB1274" w:rsidP="00545DD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почти не усвоил учебный материал;</w:t>
      </w:r>
    </w:p>
    <w:p w:rsidR="00AB1274" w:rsidRPr="00AB1274" w:rsidRDefault="00AB1274" w:rsidP="00545DD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не может изложить учебный материал своими словами;</w:t>
      </w:r>
    </w:p>
    <w:p w:rsidR="00AB1274" w:rsidRPr="00AB1274" w:rsidRDefault="00AB1274" w:rsidP="00545DD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не может подтвердить ответ конкретными примерами;</w:t>
      </w:r>
    </w:p>
    <w:p w:rsidR="00AB1274" w:rsidRPr="00AB1274" w:rsidRDefault="00AB1274" w:rsidP="00545DD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не отвечает на большую часть дополнительных вопросов учителя.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практических работ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81C98">
        <w:rPr>
          <w:rFonts w:ascii="Times New Roman" w:hAnsi="Times New Roman" w:cs="Times New Roman"/>
          <w:b/>
          <w:bCs/>
          <w:sz w:val="24"/>
          <w:szCs w:val="24"/>
        </w:rPr>
        <w:t>       </w:t>
      </w:r>
      <w:r w:rsidRPr="00AB127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Отметка «5»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ставится, если полностью соблюдались правила трудовой и технической дисциплины, работа выполнялась </w:t>
      </w:r>
      <w:proofErr w:type="gramStart"/>
      <w:r w:rsidRPr="00AB1274">
        <w:rPr>
          <w:rFonts w:ascii="Times New Roman" w:hAnsi="Times New Roman" w:cs="Times New Roman"/>
          <w:sz w:val="24"/>
          <w:szCs w:val="24"/>
          <w:lang w:val="ru-RU"/>
        </w:rPr>
        <w:t>самостоятельно,</w:t>
      </w:r>
      <w:r w:rsidRPr="00481C98">
        <w:rPr>
          <w:rFonts w:ascii="Times New Roman" w:hAnsi="Times New Roman" w:cs="Times New Roman"/>
          <w:sz w:val="24"/>
          <w:szCs w:val="24"/>
        </w:rPr>
        <w:t>   </w:t>
      </w:r>
      <w:proofErr w:type="gramEnd"/>
      <w:r w:rsidRPr="00481C98">
        <w:rPr>
          <w:rFonts w:ascii="Times New Roman" w:hAnsi="Times New Roman" w:cs="Times New Roman"/>
          <w:sz w:val="24"/>
          <w:szCs w:val="24"/>
        </w:rPr>
        <w:t>      </w:t>
      </w:r>
      <w:r w:rsidRPr="00481C9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>тщательно спланирован труд, предложенный учителем, рационально организовано рабочее место, полностью соблюдались общие правила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техники безопасности, отношение к труду добросовестное, к инструментам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>— бережное, экономное.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Отметка «4»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>ставится, если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</w:t>
      </w:r>
      <w:proofErr w:type="gramStart"/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3» 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>ставится</w:t>
      </w:r>
      <w:proofErr w:type="gramEnd"/>
      <w:r w:rsidRPr="00AB1274">
        <w:rPr>
          <w:rFonts w:ascii="Times New Roman" w:hAnsi="Times New Roman" w:cs="Times New Roman"/>
          <w:sz w:val="24"/>
          <w:szCs w:val="24"/>
          <w:lang w:val="ru-RU"/>
        </w:rPr>
        <w:t>, если самостоятельность в работе была низкой, допущены нарушения трудовой и технологической дисциплины, организации рабочего места.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«2» ставится, если самостоятельность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замечаний учителя.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Приемы труда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«5» ставится, если все приемы труда выполнялись правильно, не было нарушений правил техники безопасности, установленных для данного вида работ.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«4» ставится, если приемы выполнялись в основном правильно, допущенные ошибки исправлялись самостоятельно, не было на рушения правил техники безопасности, установленных для данного вида работ.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</w:t>
      </w:r>
      <w:proofErr w:type="gramStart"/>
      <w:r w:rsidRPr="00AB1274">
        <w:rPr>
          <w:rFonts w:ascii="Times New Roman" w:hAnsi="Times New Roman" w:cs="Times New Roman"/>
          <w:sz w:val="24"/>
          <w:szCs w:val="24"/>
          <w:lang w:val="ru-RU"/>
        </w:rPr>
        <w:t>3»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ставится</w:t>
      </w:r>
      <w:proofErr w:type="gramEnd"/>
      <w:r w:rsidRPr="00AB1274">
        <w:rPr>
          <w:rFonts w:ascii="Times New Roman" w:hAnsi="Times New Roman" w:cs="Times New Roman"/>
          <w:sz w:val="24"/>
          <w:szCs w:val="24"/>
          <w:lang w:val="ru-RU"/>
        </w:rPr>
        <w:t>, если отдельные приемы труда выполнялись неправильно, но ошибки исправлялись после замечания учителя, допущены незначительные нарушения правил техники безопасности, установленных для данного вида работ.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«2» ставится, если неправильно выполнялись многие виды работ, ошибки повторялись после замечания учителя, неправильные действия привели к травме учащегося или поломке инструмента (оборудования).</w:t>
      </w:r>
    </w:p>
    <w:p w:rsidR="00225E92" w:rsidRDefault="00225E92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225E92" w:rsidRDefault="00225E92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225E92" w:rsidRDefault="00225E92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225E92" w:rsidRDefault="00225E92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Качество изделий (работы)</w:t>
      </w:r>
    </w:p>
    <w:tbl>
      <w:tblPr>
        <w:tblpPr w:leftFromText="180" w:rightFromText="180" w:vertAnchor="text" w:horzAnchor="margin" w:tblpXSpec="center" w:tblpY="361"/>
        <w:tblW w:w="14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3"/>
        <w:gridCol w:w="3809"/>
        <w:gridCol w:w="2693"/>
        <w:gridCol w:w="2732"/>
        <w:gridCol w:w="2826"/>
      </w:tblGrid>
      <w:tr w:rsidR="00AB1274" w:rsidRPr="00481C98" w:rsidTr="00AB1274">
        <w:trPr>
          <w:trHeight w:val="147"/>
        </w:trPr>
        <w:tc>
          <w:tcPr>
            <w:tcW w:w="2853" w:type="dxa"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sz w:val="20"/>
                <w:szCs w:val="20"/>
              </w:rPr>
              <w:t>Технико-</w:t>
            </w:r>
            <w:r w:rsidRPr="00481C98"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  <w:t xml:space="preserve">экономические </w:t>
            </w:r>
            <w:r w:rsidRPr="00481C98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требования</w:t>
            </w:r>
          </w:p>
        </w:tc>
        <w:tc>
          <w:tcPr>
            <w:tcW w:w="3809" w:type="dxa"/>
          </w:tcPr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Оценка «5»</w:t>
            </w:r>
          </w:p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ставится, если учащийся:</w:t>
            </w:r>
          </w:p>
        </w:tc>
        <w:tc>
          <w:tcPr>
            <w:tcW w:w="2693" w:type="dxa"/>
          </w:tcPr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-15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Оценка «4» ставится, если учащийся:</w:t>
            </w:r>
          </w:p>
        </w:tc>
        <w:tc>
          <w:tcPr>
            <w:tcW w:w="2732" w:type="dxa"/>
          </w:tcPr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Оценка «3»</w:t>
            </w:r>
          </w:p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hanging="6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ставится, если учащийся:</w:t>
            </w:r>
          </w:p>
        </w:tc>
        <w:tc>
          <w:tcPr>
            <w:tcW w:w="2826" w:type="dxa"/>
          </w:tcPr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341" w:hanging="341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Оценка «2»</w:t>
            </w:r>
          </w:p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ставится, если учащийся:</w:t>
            </w:r>
          </w:p>
        </w:tc>
      </w:tr>
      <w:tr w:rsidR="00AB1274" w:rsidRPr="007E1A17" w:rsidTr="00AB1274">
        <w:trPr>
          <w:trHeight w:val="147"/>
        </w:trPr>
        <w:tc>
          <w:tcPr>
            <w:tcW w:w="2853" w:type="dxa"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pacing w:val="-3"/>
                <w:sz w:val="20"/>
                <w:szCs w:val="20"/>
              </w:rPr>
              <w:t>Защита проекта</w:t>
            </w:r>
          </w:p>
        </w:tc>
        <w:tc>
          <w:tcPr>
            <w:tcW w:w="3809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Обнаруживает полное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соответствие </w:t>
            </w:r>
            <w:r w:rsidRPr="00AB1274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содержания доклада и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проделанной работы.</w:t>
            </w:r>
          </w:p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Правильно и четко отвечает на все поставленные</w:t>
            </w:r>
          </w:p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2693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Обнаруживает, в основном, полное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соответствие доклада и проделанной </w:t>
            </w:r>
            <w:r w:rsidRPr="00AB1274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работы. Правильно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и четко отвечает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почти на все поставленные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вопросы. Умеет, в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основном,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самостоятельно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подтвердить теоретические положения конкретными примерами</w:t>
            </w:r>
          </w:p>
        </w:tc>
        <w:tc>
          <w:tcPr>
            <w:tcW w:w="2732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Обнаруживает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неполное соответствие доклада и проделанной </w:t>
            </w:r>
            <w:r w:rsidRPr="00AB1274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проектной работы.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 может </w:t>
            </w:r>
            <w:r w:rsidRPr="00AB1274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правильно и четко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ответить на отдельные вопросы. Затрудняется самостоятельно подтвердить теоретическое положение конкретными примерами.</w:t>
            </w:r>
          </w:p>
        </w:tc>
        <w:tc>
          <w:tcPr>
            <w:tcW w:w="2826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5" w:right="62" w:firstLine="14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Обнаруживает </w:t>
            </w:r>
            <w:r w:rsidRPr="00AB1274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незнание большей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части проделанной </w:t>
            </w:r>
            <w:r w:rsidRPr="00AB1274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проектной работы. 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 может </w:t>
            </w:r>
            <w:r w:rsidRPr="00AB1274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правильно и четко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ответить на </w:t>
            </w:r>
            <w:r w:rsidRPr="00AB1274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многие вопросы. </w:t>
            </w:r>
          </w:p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5" w:right="62"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может подтвердить теоретические положения конкретными примерами.</w:t>
            </w:r>
          </w:p>
        </w:tc>
      </w:tr>
      <w:tr w:rsidR="00AB1274" w:rsidRPr="007E1A17" w:rsidTr="00AB1274">
        <w:trPr>
          <w:trHeight w:val="147"/>
        </w:trPr>
        <w:tc>
          <w:tcPr>
            <w:tcW w:w="2853" w:type="dxa"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 xml:space="preserve">Оформление </w:t>
            </w: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проекта</w:t>
            </w:r>
          </w:p>
        </w:tc>
        <w:tc>
          <w:tcPr>
            <w:tcW w:w="3809" w:type="dxa"/>
          </w:tcPr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Печатный вариант.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Соответствие требованиям Последовательности </w:t>
            </w:r>
            <w:r w:rsidRPr="00AB1274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выполнения проекта.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Грамотное, полное изложение всех разделов.  Наличие и качество наглядных материалов (иллюстрации, зарисовки, </w:t>
            </w:r>
            <w:r w:rsidRPr="00AB1274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фотографии, схемы и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т.д.). 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Соответствие технологических разработок</w:t>
            </w:r>
          </w:p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Современным требованиям. Эстетичность выполнения.</w:t>
            </w:r>
          </w:p>
        </w:tc>
        <w:tc>
          <w:tcPr>
            <w:tcW w:w="2693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Печатный вариант.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Соответствие требованиям выполнения проекта. Грамотное, в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основном, полное изложение всех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разделов. Качественное,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неполное количество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наглядных материалов. Соответствие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технологических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разработок современным требованиям.</w:t>
            </w:r>
          </w:p>
        </w:tc>
        <w:tc>
          <w:tcPr>
            <w:tcW w:w="2732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91" w:firstLine="9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Печатный вариант.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Неполное соответствие требованиям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проекта. Не совсем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грамотное изложение разделов.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Некачественные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наглядные материалы. Неполное соответствие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технологических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разработок 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современным требованиям.</w:t>
            </w:r>
          </w:p>
        </w:tc>
        <w:tc>
          <w:tcPr>
            <w:tcW w:w="2826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Рукописный вариант. </w:t>
            </w:r>
            <w:r w:rsidRPr="00AB1274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Не соответствие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требованиям выполнения проекта. Неграмотное </w:t>
            </w:r>
            <w:r w:rsidRPr="00AB1274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изложение всех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разделов. Отсутствие наглядных материалов. Устаревшие технологии обработки.</w:t>
            </w:r>
          </w:p>
        </w:tc>
      </w:tr>
      <w:tr w:rsidR="00AB1274" w:rsidRPr="007E1A17" w:rsidTr="00AB1274">
        <w:trPr>
          <w:trHeight w:val="147"/>
        </w:trPr>
        <w:tc>
          <w:tcPr>
            <w:tcW w:w="2853" w:type="dxa"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pacing w:val="-2"/>
                <w:sz w:val="20"/>
                <w:szCs w:val="20"/>
              </w:rPr>
              <w:t xml:space="preserve">Практическая </w:t>
            </w:r>
            <w:r w:rsidRPr="00481C98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>направленность</w:t>
            </w:r>
          </w:p>
        </w:tc>
        <w:tc>
          <w:tcPr>
            <w:tcW w:w="3809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1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Выполненное изделие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соответствует и может использоваться по назначению, </w:t>
            </w:r>
            <w:r w:rsidRPr="00AB1274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предусмотренному при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разработке проекта.</w:t>
            </w:r>
          </w:p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Выполненное изделие </w:t>
            </w:r>
            <w:r w:rsidRPr="00AB1274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соответствует и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может </w:t>
            </w:r>
            <w:r w:rsidRPr="00AB1274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использоваться по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назначению и допущенные отклонения в проекте не имеют </w:t>
            </w:r>
            <w:r w:rsidRPr="00AB1274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принципиального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значения.</w:t>
            </w:r>
          </w:p>
        </w:tc>
        <w:tc>
          <w:tcPr>
            <w:tcW w:w="2732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  <w:tab w:val="left" w:pos="2019"/>
              </w:tabs>
              <w:spacing w:after="0" w:line="240" w:lineRule="auto"/>
              <w:ind w:hanging="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Выполненное изделие имеет отклонение от указанного назначения, </w:t>
            </w:r>
            <w:r w:rsidRPr="00AB1274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>предусмотренного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впроекте, но может </w:t>
            </w:r>
            <w:r w:rsidRPr="00AB1274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использоваться в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другом практическом применении.</w:t>
            </w:r>
          </w:p>
        </w:tc>
        <w:tc>
          <w:tcPr>
            <w:tcW w:w="2826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77" w:hanging="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Выполненное изделие не </w:t>
            </w:r>
            <w:r w:rsidRPr="00AB1274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соответствует и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 может </w:t>
            </w:r>
            <w:r w:rsidRPr="00AB1274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использоваться по 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назначению.</w:t>
            </w:r>
          </w:p>
        </w:tc>
      </w:tr>
      <w:tr w:rsidR="00AB1274" w:rsidRPr="007E1A17" w:rsidTr="00AB1274">
        <w:trPr>
          <w:trHeight w:val="1401"/>
        </w:trPr>
        <w:tc>
          <w:tcPr>
            <w:tcW w:w="2853" w:type="dxa"/>
          </w:tcPr>
          <w:p w:rsidR="00AB1274" w:rsidRPr="00481C98" w:rsidRDefault="00AB1274" w:rsidP="00545DD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i/>
                <w:sz w:val="20"/>
                <w:szCs w:val="20"/>
              </w:rPr>
              <w:t>Соответствие технологии выполнения</w:t>
            </w:r>
          </w:p>
        </w:tc>
        <w:tc>
          <w:tcPr>
            <w:tcW w:w="3809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Работа выполнена в</w:t>
            </w: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соответствии с технологией. Правильность подбора технологических операций при проектировании</w:t>
            </w:r>
          </w:p>
        </w:tc>
        <w:tc>
          <w:tcPr>
            <w:tcW w:w="2693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выполнена в соответствии с технологией, отклонение от </w:t>
            </w:r>
            <w:proofErr w:type="gramStart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указанных  инструкционных</w:t>
            </w:r>
            <w:proofErr w:type="gramEnd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карт не имеют принципиального значения</w:t>
            </w:r>
          </w:p>
        </w:tc>
        <w:tc>
          <w:tcPr>
            <w:tcW w:w="2732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149"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2826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-143" w:hanging="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Обработка изделий (детали) выполнена с грубыми отклонениями </w:t>
            </w:r>
            <w:proofErr w:type="gramStart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  технологии</w:t>
            </w:r>
            <w:proofErr w:type="gramEnd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применялись не предусмотренные операции, изделие бракуется</w:t>
            </w:r>
          </w:p>
        </w:tc>
      </w:tr>
      <w:tr w:rsidR="00AB1274" w:rsidRPr="00481C98" w:rsidTr="00AB1274">
        <w:trPr>
          <w:trHeight w:val="1832"/>
        </w:trPr>
        <w:tc>
          <w:tcPr>
            <w:tcW w:w="2853" w:type="dxa"/>
          </w:tcPr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202"/>
              <w:rPr>
                <w:rFonts w:ascii="Times New Roman" w:hAnsi="Times New Roman" w:cs="Times New Roman"/>
                <w:sz w:val="20"/>
                <w:szCs w:val="20"/>
              </w:rPr>
            </w:pP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 xml:space="preserve">Качество </w:t>
            </w:r>
            <w:r w:rsidRPr="00481C98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 xml:space="preserve">проектного </w:t>
            </w:r>
            <w:r w:rsidRPr="00481C9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изделия</w:t>
            </w:r>
          </w:p>
        </w:tc>
        <w:tc>
          <w:tcPr>
            <w:tcW w:w="3809" w:type="dxa"/>
          </w:tcPr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Изделие выполнено в соответствии эскизу чертежа. Размеры выдержаны. Отделка выполнена </w:t>
            </w:r>
            <w:proofErr w:type="gramStart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соответствии с требованиями</w:t>
            </w:r>
            <w:proofErr w:type="gramEnd"/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предусмотренными в проекте. 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Эстетический внешний вид изделия</w:t>
            </w:r>
          </w:p>
        </w:tc>
        <w:tc>
          <w:tcPr>
            <w:tcW w:w="2693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7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732" w:type="dxa"/>
          </w:tcPr>
          <w:p w:rsidR="00AB1274" w:rsidRPr="00AB1274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149" w:firstLine="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2826" w:type="dxa"/>
          </w:tcPr>
          <w:p w:rsidR="00AB1274" w:rsidRPr="00481C98" w:rsidRDefault="00AB1274" w:rsidP="00545DD2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77" w:hanging="5"/>
              <w:rPr>
                <w:rFonts w:ascii="Times New Roman" w:hAnsi="Times New Roman" w:cs="Times New Roman"/>
                <w:sz w:val="20"/>
                <w:szCs w:val="20"/>
              </w:rPr>
            </w:pPr>
            <w:r w:rsidRPr="00AB12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Изделие выполнено с отступлениями от чертежа, не соответствует эскизу. </w:t>
            </w:r>
            <w:r w:rsidRPr="00481C98">
              <w:rPr>
                <w:rFonts w:ascii="Times New Roman" w:hAnsi="Times New Roman" w:cs="Times New Roman"/>
                <w:sz w:val="20"/>
                <w:szCs w:val="20"/>
              </w:rPr>
              <w:t>Дополнительная доработка не может привести к возможности использования изделия</w:t>
            </w:r>
          </w:p>
        </w:tc>
      </w:tr>
    </w:tbl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«5» ставится, если изделие выполнено точно по чертежу; все размеры выдержаны; отделка выполнена в соответствии с требованиями инструкционной карты или по образцу.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Отметка «4» ставится, если </w:t>
      </w:r>
      <w:proofErr w:type="gramStart"/>
      <w:r w:rsidRPr="00AB1274">
        <w:rPr>
          <w:rFonts w:ascii="Times New Roman" w:hAnsi="Times New Roman" w:cs="Times New Roman"/>
          <w:sz w:val="24"/>
          <w:szCs w:val="24"/>
          <w:lang w:val="ru-RU"/>
        </w:rPr>
        <w:t>изделие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выполнено</w:t>
      </w:r>
      <w:proofErr w:type="gramEnd"/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по чертежу, размеры выдержаны, но качество отделки ниже требуемого.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</w:t>
      </w:r>
      <w:proofErr w:type="gramStart"/>
      <w:r w:rsidRPr="00AB1274">
        <w:rPr>
          <w:rFonts w:ascii="Times New Roman" w:hAnsi="Times New Roman" w:cs="Times New Roman"/>
          <w:sz w:val="24"/>
          <w:szCs w:val="24"/>
          <w:lang w:val="ru-RU"/>
        </w:rPr>
        <w:t>3»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ставится</w:t>
      </w:r>
      <w:proofErr w:type="gramEnd"/>
      <w:r w:rsidRPr="00AB1274">
        <w:rPr>
          <w:rFonts w:ascii="Times New Roman" w:hAnsi="Times New Roman" w:cs="Times New Roman"/>
          <w:sz w:val="24"/>
          <w:szCs w:val="24"/>
          <w:lang w:val="ru-RU"/>
        </w:rPr>
        <w:t>, если изделие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выполнено по чертежу с небольшими отклонениями; качество отделки удовлетворительное.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Отметка «2» ставится, если </w:t>
      </w:r>
      <w:proofErr w:type="gramStart"/>
      <w:r w:rsidRPr="00AB1274">
        <w:rPr>
          <w:rFonts w:ascii="Times New Roman" w:hAnsi="Times New Roman" w:cs="Times New Roman"/>
          <w:sz w:val="24"/>
          <w:szCs w:val="24"/>
          <w:lang w:val="ru-RU"/>
        </w:rPr>
        <w:t>изделие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выполнено</w:t>
      </w:r>
      <w:proofErr w:type="gramEnd"/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с отступлениями от чертежа, не соответствует образцу. Дополнительная доработка не может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привести к возможности использования изделия.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Норма времени (выработки)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«5» ставится, если задание выполнено в полном объеме и в установленный срок.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Отметка «4» ставится, если на выполнение работы затрачено </w:t>
      </w:r>
      <w:proofErr w:type="gramStart"/>
      <w:r w:rsidRPr="00AB1274">
        <w:rPr>
          <w:rFonts w:ascii="Times New Roman" w:hAnsi="Times New Roman" w:cs="Times New Roman"/>
          <w:sz w:val="24"/>
          <w:szCs w:val="24"/>
          <w:lang w:val="ru-RU"/>
        </w:rPr>
        <w:t>времени</w:t>
      </w:r>
      <w:proofErr w:type="gramEnd"/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больше установленного по норме на 10%.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</w:t>
      </w:r>
      <w:proofErr w:type="gramStart"/>
      <w:r w:rsidRPr="00AB1274">
        <w:rPr>
          <w:rFonts w:ascii="Times New Roman" w:hAnsi="Times New Roman" w:cs="Times New Roman"/>
          <w:sz w:val="24"/>
          <w:szCs w:val="24"/>
          <w:lang w:val="ru-RU"/>
        </w:rPr>
        <w:t>3»</w:t>
      </w:r>
      <w:r w:rsidRPr="00481C98">
        <w:rPr>
          <w:rFonts w:ascii="Times New Roman" w:hAnsi="Times New Roman" w:cs="Times New Roman"/>
          <w:sz w:val="24"/>
          <w:szCs w:val="24"/>
        </w:rPr>
        <w:t> 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 xml:space="preserve"> ставится</w:t>
      </w:r>
      <w:proofErr w:type="gramEnd"/>
      <w:r w:rsidRPr="00AB1274">
        <w:rPr>
          <w:rFonts w:ascii="Times New Roman" w:hAnsi="Times New Roman" w:cs="Times New Roman"/>
          <w:sz w:val="24"/>
          <w:szCs w:val="24"/>
          <w:lang w:val="ru-RU"/>
        </w:rPr>
        <w:t>, если на выполнение работы затрачено времени больше установленного по норме на 25%.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sz w:val="24"/>
          <w:szCs w:val="24"/>
          <w:lang w:val="ru-RU"/>
        </w:rPr>
        <w:t>Отметка «2» ставится, если на выполнение работы затрачено времени против нормы больше чем на 25%.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B1274" w:rsidRPr="00AB1274" w:rsidRDefault="00AB1274" w:rsidP="00545DD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B1274" w:rsidRPr="00AB1274" w:rsidRDefault="00AB1274" w:rsidP="00545DD2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b/>
          <w:sz w:val="24"/>
          <w:szCs w:val="24"/>
          <w:lang w:val="ru-RU"/>
        </w:rPr>
        <w:t>При выполнении творческих и проектных работ</w:t>
      </w:r>
    </w:p>
    <w:p w:rsidR="00AB1274" w:rsidRPr="00AB1274" w:rsidRDefault="00AB1274" w:rsidP="00545DD2">
      <w:pPr>
        <w:tabs>
          <w:tab w:val="left" w:pos="284"/>
        </w:tabs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B1274" w:rsidRPr="007E1A17" w:rsidRDefault="00AB1274" w:rsidP="00545DD2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B1274" w:rsidRPr="007E1A17" w:rsidRDefault="00AB1274" w:rsidP="00545DD2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B1274" w:rsidRPr="00481C98" w:rsidRDefault="00AB1274" w:rsidP="00545DD2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81C98">
        <w:rPr>
          <w:rFonts w:ascii="Times New Roman" w:hAnsi="Times New Roman" w:cs="Times New Roman"/>
          <w:b/>
          <w:sz w:val="24"/>
          <w:szCs w:val="24"/>
        </w:rPr>
        <w:t>При выполнении тестов, контрольных работ</w:t>
      </w:r>
    </w:p>
    <w:p w:rsidR="00AB1274" w:rsidRPr="00481C98" w:rsidRDefault="00AB1274" w:rsidP="00545DD2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B1274" w:rsidRPr="00AB1274" w:rsidRDefault="00AB1274" w:rsidP="00545DD2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Оценка «5» ставится, если </w:t>
      </w:r>
      <w:proofErr w:type="gramStart"/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учащийся:   </w:t>
      </w:r>
      <w:proofErr w:type="gramEnd"/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>выполнил   90 - 100 % работы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Оценка «4» ставится, если </w:t>
      </w:r>
      <w:proofErr w:type="gramStart"/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учащийся:   </w:t>
      </w:r>
      <w:proofErr w:type="gramEnd"/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>выполнил   70 - 89 % работы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Оценка «3» ставится, если </w:t>
      </w:r>
      <w:proofErr w:type="gramStart"/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учащийся:   </w:t>
      </w:r>
      <w:proofErr w:type="gramEnd"/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>выполнил   30 - 69 % работы</w:t>
      </w:r>
    </w:p>
    <w:p w:rsidR="00AB1274" w:rsidRPr="00AB1274" w:rsidRDefault="00AB1274" w:rsidP="00545DD2">
      <w:pPr>
        <w:tabs>
          <w:tab w:val="left" w:pos="284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Оценка «2» ставится, если </w:t>
      </w:r>
      <w:proofErr w:type="gramStart"/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учащийся:   </w:t>
      </w:r>
      <w:proofErr w:type="gramEnd"/>
      <w:r w:rsidRPr="00AB12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r w:rsidRPr="00AB1274">
        <w:rPr>
          <w:rFonts w:ascii="Times New Roman" w:hAnsi="Times New Roman" w:cs="Times New Roman"/>
          <w:sz w:val="24"/>
          <w:szCs w:val="24"/>
          <w:lang w:val="ru-RU"/>
        </w:rPr>
        <w:t>выполнил   до 30 % работы</w:t>
      </w:r>
    </w:p>
    <w:p w:rsidR="00AB1274" w:rsidRPr="00AB1274" w:rsidRDefault="00AB1274" w:rsidP="00545DD2">
      <w:pPr>
        <w:tabs>
          <w:tab w:val="left" w:pos="284"/>
        </w:tabs>
        <w:rPr>
          <w:lang w:val="ru-RU"/>
        </w:rPr>
      </w:pPr>
    </w:p>
    <w:p w:rsidR="006B0A39" w:rsidRPr="00AB1274" w:rsidRDefault="006B0A39" w:rsidP="00545DD2">
      <w:pPr>
        <w:tabs>
          <w:tab w:val="left" w:pos="284"/>
        </w:tabs>
        <w:ind w:left="-567"/>
        <w:rPr>
          <w:rFonts w:ascii="Times New Roman" w:hAnsi="Times New Roman" w:cs="Times New Roman"/>
          <w:sz w:val="24"/>
          <w:szCs w:val="24"/>
          <w:lang w:val="ru-RU"/>
        </w:rPr>
        <w:sectPr w:rsidR="006B0A39" w:rsidRPr="00AB12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3" w:name="block-39560744"/>
      <w:bookmarkEnd w:id="22"/>
      <w:r w:rsidRPr="00AB1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6B0A39" w:rsidRPr="004E6A1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древесины».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текстильных материалов» по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этапов группового проекта по робототехнике.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  <w:sectPr w:rsidR="006B0A39" w:rsidRPr="004E6A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3423"/>
        <w:gridCol w:w="1305"/>
        <w:gridCol w:w="1841"/>
        <w:gridCol w:w="1910"/>
        <w:gridCol w:w="1347"/>
        <w:gridCol w:w="2999"/>
      </w:tblGrid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металла» по технологической карте: выполнение технологических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операций ручными инструментами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получения отверстий в заготовках из металла.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Сверление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кондитер, хлебопек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«Определение стиля в одежде»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текстильных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материалов»: обоснование проекта, анализ ресурсов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Декоративная отделка швейных изделий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робототехника. Транспортные роботы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Простые модели роботов с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элементами управления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 на колёсном ходу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линии, назначение и функции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2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 w:rsidTr="00225E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 </w:t>
            </w:r>
          </w:p>
        </w:tc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E92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4" w:name="block-39560733"/>
      <w:bookmarkEnd w:id="23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25E92" w:rsidRDefault="00225E9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92" w:rsidRDefault="00225E9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92" w:rsidRDefault="00225E9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92" w:rsidRDefault="00225E9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5E92" w:rsidRDefault="00225E9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6B0A39" w:rsidRPr="004E6A1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 свойства, назначение моделей.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макетирования. Профессии, связанные с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-печатью: макетчик, моделлер, инженер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Классификация конструкционных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конструкционных материалов.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движения при помощи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  <w:sectPr w:rsidR="006B0A39" w:rsidRPr="004E6A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39560734"/>
      <w:bookmarkEnd w:id="24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6B0A39" w:rsidRPr="004E6A1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Настройка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Подготовка проекта «Прототип изделия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-печати, инженер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Области применения беспилотных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авиационных систем. Практическая работа «БЛА в повседневной жизни.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модулю «Робототехника».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  <w:sectPr w:rsidR="006B0A39" w:rsidRPr="004E6A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39560737"/>
      <w:bookmarkEnd w:id="25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B0A39" w:rsidRPr="004E6A13" w:rsidRDefault="00575102" w:rsidP="00545DD2">
      <w:pPr>
        <w:tabs>
          <w:tab w:val="left" w:pos="284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proofErr w:type="gramEnd"/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6B0A39" w:rsidRPr="004E6A13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использованием САПР, их востребованность на рынке труда: архитектурный визуализатор, урбанист,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UX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аддитивного производства. Подготовка к печати.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по модулю «3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-дизайнер оператор (инженер) строительного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-принтера,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-кондитер, 3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Промышленный Интернет вещей. Практическая работа «Система умного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A39" w:rsidRPr="004E6A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B0A39" w:rsidRPr="004E6A13" w:rsidRDefault="00575102" w:rsidP="00225E92">
            <w:pPr>
              <w:tabs>
                <w:tab w:val="left" w:pos="284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A39" w:rsidRPr="004E6A13" w:rsidRDefault="006B0A39" w:rsidP="00225E92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39" w:rsidRPr="004E6A13" w:rsidRDefault="006B0A39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  <w:sectPr w:rsidR="006B0A39" w:rsidRPr="004E6A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A39" w:rsidRPr="00AB1274" w:rsidRDefault="00575102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block-39560749"/>
      <w:bookmarkEnd w:id="26"/>
      <w:r w:rsidRPr="00AB1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B0A39" w:rsidRPr="004E6A13" w:rsidRDefault="00575102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B0A39" w:rsidRPr="004E6A13" w:rsidRDefault="00575102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Технология.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Технология.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8" w:name="d2b9d9b0-d347-41b0-b449-60da5db8c7f8"/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Технология. 3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bookmarkEnd w:id="28"/>
    </w:p>
    <w:p w:rsidR="006B0A39" w:rsidRPr="004E6A13" w:rsidRDefault="006B0A39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6B0A39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B0A39" w:rsidRPr="004E6A13" w:rsidRDefault="00575102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Бешенков А.К. Технология (технический труд): технические и проектные задания для учащихся: 5 – 9 классы: пособие для учителя. – М.: Дрофа, 2004.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Карабанов И.А. Технология обработки древесины: учебник для 5-9 классов общеобразовательных учреждений. – М.: Просвещение, 2004.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Коваленко </w:t>
      </w:r>
      <w:proofErr w:type="gramStart"/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В.И..</w:t>
      </w:r>
      <w:proofErr w:type="gramEnd"/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Куленёнок В.В. Дидактический материал по трудовому обучению: технология обработки древесины: 5-7 классы: книга для учителя. – М.: Просвещение, 2000.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9" w:name="bb79c701-a50b-4369-a44e-ca027f95a753"/>
      <w:bookmarkEnd w:id="29"/>
    </w:p>
    <w:p w:rsidR="006B0A39" w:rsidRPr="004E6A13" w:rsidRDefault="006B0A39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B0A39" w:rsidRPr="004E6A13" w:rsidRDefault="00575102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B0A39" w:rsidRPr="004E6A13" w:rsidRDefault="00575102" w:rsidP="00225E92">
      <w:pPr>
        <w:tabs>
          <w:tab w:val="left" w:pos="284"/>
        </w:tabs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Сеть творческих учителей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pedagogika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– 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-педагогика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debryansk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/~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lpsch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Информационно-методический сайт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lib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homelinux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org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– огромное количество книг по различным предметам в формате 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Djvu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iearn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spb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E6A13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E6A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русская страница международной образовательной сети 1*ЕАКМ (десятки стран участвуют в международных проектах)</w:t>
      </w:r>
      <w:r w:rsidRPr="004E6A13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0" w:name="147225a6-2265-4e40-aff2-4e80b92752f1"/>
      <w:bookmarkEnd w:id="30"/>
    </w:p>
    <w:bookmarkEnd w:id="27"/>
    <w:p w:rsidR="00575102" w:rsidRPr="004E6A13" w:rsidRDefault="00575102" w:rsidP="00545DD2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575102" w:rsidRPr="004E6A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BA2876"/>
    <w:multiLevelType w:val="multilevel"/>
    <w:tmpl w:val="52CE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871B90"/>
    <w:multiLevelType w:val="hybridMultilevel"/>
    <w:tmpl w:val="08BA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B0A39"/>
    <w:rsid w:val="00225E92"/>
    <w:rsid w:val="004E6A13"/>
    <w:rsid w:val="00545DD2"/>
    <w:rsid w:val="00575102"/>
    <w:rsid w:val="006B0A39"/>
    <w:rsid w:val="007E1A17"/>
    <w:rsid w:val="00AA6411"/>
    <w:rsid w:val="00AB1274"/>
    <w:rsid w:val="00FC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158B9-E85B-4D65-886A-D2DE1140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15157</Words>
  <Characters>86401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2024-09-25T07:05:00Z</dcterms:created>
  <dcterms:modified xsi:type="dcterms:W3CDTF">2025-12-15T08:04:00Z</dcterms:modified>
</cp:coreProperties>
</file>